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4B" w:rsidRDefault="008C461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C755F" w:rsidRDefault="00496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4616">
        <w:rPr>
          <w:rFonts w:ascii="Times New Roman" w:hAnsi="Times New Roman" w:cs="Times New Roman"/>
          <w:sz w:val="24"/>
          <w:szCs w:val="24"/>
        </w:rPr>
        <w:t xml:space="preserve">   </w:t>
      </w:r>
      <w:r w:rsidR="00AC755F" w:rsidRPr="008C4616">
        <w:rPr>
          <w:rFonts w:ascii="Times New Roman" w:hAnsi="Times New Roman" w:cs="Times New Roman"/>
          <w:sz w:val="24"/>
          <w:szCs w:val="24"/>
        </w:rPr>
        <w:t>………………, dnia ……………</w:t>
      </w:r>
    </w:p>
    <w:p w:rsidR="008C4616" w:rsidRDefault="00305EF6" w:rsidP="00030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F66CB">
        <w:rPr>
          <w:rFonts w:ascii="Times New Roman" w:hAnsi="Times New Roman" w:cs="Times New Roman"/>
          <w:sz w:val="24"/>
          <w:szCs w:val="24"/>
        </w:rPr>
        <w:t>…</w:t>
      </w:r>
    </w:p>
    <w:p w:rsidR="006F66CB" w:rsidRPr="006F66CB" w:rsidRDefault="006F66CB" w:rsidP="000301C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Pr="006F66CB">
        <w:rPr>
          <w:rFonts w:ascii="Times New Roman" w:hAnsi="Times New Roman" w:cs="Times New Roman"/>
          <w:sz w:val="18"/>
          <w:szCs w:val="18"/>
        </w:rPr>
        <w:t xml:space="preserve">mię </w:t>
      </w:r>
      <w:r>
        <w:rPr>
          <w:rFonts w:ascii="Times New Roman" w:hAnsi="Times New Roman" w:cs="Times New Roman"/>
          <w:sz w:val="18"/>
          <w:szCs w:val="18"/>
        </w:rPr>
        <w:t>i nazwisko / n</w:t>
      </w:r>
      <w:r w:rsidRPr="006F66CB">
        <w:rPr>
          <w:rFonts w:ascii="Times New Roman" w:hAnsi="Times New Roman" w:cs="Times New Roman"/>
          <w:sz w:val="18"/>
          <w:szCs w:val="18"/>
        </w:rPr>
        <w:t>azwa</w:t>
      </w:r>
      <w:r>
        <w:rPr>
          <w:rFonts w:ascii="Times New Roman" w:hAnsi="Times New Roman" w:cs="Times New Roman"/>
          <w:sz w:val="18"/>
          <w:szCs w:val="18"/>
        </w:rPr>
        <w:t xml:space="preserve"> producenta rolnego</w:t>
      </w:r>
    </w:p>
    <w:p w:rsidR="00305EF6" w:rsidRDefault="00305EF6" w:rsidP="00030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F66CB">
        <w:rPr>
          <w:rFonts w:ascii="Times New Roman" w:hAnsi="Times New Roman" w:cs="Times New Roman"/>
          <w:sz w:val="24"/>
          <w:szCs w:val="24"/>
        </w:rPr>
        <w:t>…</w:t>
      </w:r>
    </w:p>
    <w:p w:rsidR="006F66CB" w:rsidRDefault="006F66CB" w:rsidP="000301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F66CB" w:rsidRPr="006F66CB" w:rsidRDefault="006F66CB" w:rsidP="00297ED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F66CB">
        <w:rPr>
          <w:rFonts w:ascii="Times New Roman" w:hAnsi="Times New Roman" w:cs="Times New Roman"/>
          <w:sz w:val="18"/>
          <w:szCs w:val="18"/>
        </w:rPr>
        <w:t>adres</w:t>
      </w:r>
    </w:p>
    <w:p w:rsidR="006F66CB" w:rsidRDefault="006F66CB" w:rsidP="00297E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F66CB" w:rsidRPr="006F66CB" w:rsidRDefault="006F66CB" w:rsidP="00297ED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F66CB">
        <w:rPr>
          <w:rFonts w:ascii="Times New Roman" w:hAnsi="Times New Roman" w:cs="Times New Roman"/>
          <w:sz w:val="18"/>
          <w:szCs w:val="18"/>
        </w:rPr>
        <w:t>PESEL</w:t>
      </w:r>
      <w:r w:rsidR="00297ED4">
        <w:rPr>
          <w:rFonts w:ascii="Times New Roman" w:hAnsi="Times New Roman" w:cs="Times New Roman"/>
          <w:sz w:val="18"/>
          <w:szCs w:val="18"/>
        </w:rPr>
        <w:t xml:space="preserve"> / NIP</w:t>
      </w:r>
    </w:p>
    <w:p w:rsidR="006F66CB" w:rsidRDefault="006F66CB" w:rsidP="00297E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05EF6" w:rsidRPr="000301C7" w:rsidRDefault="006F66CB" w:rsidP="000301C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F66CB">
        <w:rPr>
          <w:rFonts w:ascii="Times New Roman" w:hAnsi="Times New Roman" w:cs="Times New Roman"/>
          <w:sz w:val="18"/>
          <w:szCs w:val="18"/>
        </w:rPr>
        <w:t>telefon kontak</w:t>
      </w:r>
      <w:r w:rsidR="000301C7">
        <w:rPr>
          <w:rFonts w:ascii="Times New Roman" w:hAnsi="Times New Roman" w:cs="Times New Roman"/>
          <w:sz w:val="18"/>
          <w:szCs w:val="18"/>
        </w:rPr>
        <w:t>t</w:t>
      </w:r>
      <w:r w:rsidRPr="006F66CB">
        <w:rPr>
          <w:rFonts w:ascii="Times New Roman" w:hAnsi="Times New Roman" w:cs="Times New Roman"/>
          <w:sz w:val="18"/>
          <w:szCs w:val="18"/>
        </w:rPr>
        <w:t>owy</w:t>
      </w:r>
    </w:p>
    <w:p w:rsidR="00AC755F" w:rsidRPr="008C4616" w:rsidRDefault="00AC755F">
      <w:pPr>
        <w:rPr>
          <w:rFonts w:ascii="Times New Roman" w:hAnsi="Times New Roman" w:cs="Times New Roman"/>
          <w:sz w:val="24"/>
          <w:szCs w:val="24"/>
        </w:rPr>
      </w:pPr>
    </w:p>
    <w:p w:rsidR="000B3B06" w:rsidRPr="00305EF6" w:rsidRDefault="000B3B06" w:rsidP="00305EF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616">
        <w:tab/>
      </w:r>
      <w:r w:rsidRPr="008C4616">
        <w:tab/>
      </w:r>
      <w:r w:rsidRPr="008C4616">
        <w:tab/>
      </w:r>
      <w:r w:rsidRPr="008C4616">
        <w:tab/>
      </w:r>
      <w:r w:rsidRPr="008C4616">
        <w:tab/>
      </w:r>
      <w:r w:rsidRPr="008C4616">
        <w:tab/>
      </w:r>
      <w:r w:rsidRPr="008C4616">
        <w:tab/>
      </w:r>
      <w:r w:rsidRPr="008C4616">
        <w:tab/>
      </w:r>
      <w:r w:rsidR="00FF460B">
        <w:tab/>
      </w:r>
      <w:r w:rsidRPr="00305EF6">
        <w:rPr>
          <w:rFonts w:ascii="Times New Roman" w:hAnsi="Times New Roman" w:cs="Times New Roman"/>
          <w:sz w:val="24"/>
          <w:szCs w:val="24"/>
        </w:rPr>
        <w:t>Burmistrz Golczewa</w:t>
      </w:r>
    </w:p>
    <w:p w:rsidR="000B3B06" w:rsidRPr="00305EF6" w:rsidRDefault="000B3B06" w:rsidP="00305EF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="00FF460B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>ul. Zwycięstwa 23</w:t>
      </w:r>
    </w:p>
    <w:p w:rsidR="000B3B06" w:rsidRPr="00305EF6" w:rsidRDefault="000B3B06" w:rsidP="00305EF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ab/>
      </w:r>
      <w:r w:rsidR="00FF460B">
        <w:rPr>
          <w:rFonts w:ascii="Times New Roman" w:hAnsi="Times New Roman" w:cs="Times New Roman"/>
          <w:sz w:val="24"/>
          <w:szCs w:val="24"/>
        </w:rPr>
        <w:tab/>
      </w:r>
      <w:r w:rsidRPr="00305EF6">
        <w:rPr>
          <w:rFonts w:ascii="Times New Roman" w:hAnsi="Times New Roman" w:cs="Times New Roman"/>
          <w:sz w:val="24"/>
          <w:szCs w:val="24"/>
        </w:rPr>
        <w:t>72-410 Golczewo</w:t>
      </w:r>
    </w:p>
    <w:p w:rsidR="000B3B06" w:rsidRPr="008C4616" w:rsidRDefault="000B3B06">
      <w:pPr>
        <w:rPr>
          <w:rFonts w:ascii="Times New Roman" w:hAnsi="Times New Roman" w:cs="Times New Roman"/>
          <w:sz w:val="24"/>
          <w:szCs w:val="24"/>
        </w:rPr>
      </w:pPr>
    </w:p>
    <w:p w:rsidR="00305EF6" w:rsidRDefault="00305EF6" w:rsidP="008C46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B06" w:rsidRDefault="000B3B06" w:rsidP="008C4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61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F48A0" w:rsidRPr="008C4616" w:rsidRDefault="00BF48A0" w:rsidP="008C46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B06" w:rsidRPr="008C4616" w:rsidRDefault="00305EF6" w:rsidP="00305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3B06" w:rsidRPr="008C4616">
        <w:rPr>
          <w:rFonts w:ascii="Times New Roman" w:hAnsi="Times New Roman" w:cs="Times New Roman"/>
          <w:sz w:val="24"/>
          <w:szCs w:val="24"/>
        </w:rPr>
        <w:t>Pouczony o odpowiedzialności karnej skarbowej za zeznanie nieprawdy lub zatajenie prawdy, wynikającej z art. 56 ustawy z dnia 10 września 1999 roku Kodeks karny skar</w:t>
      </w:r>
      <w:r w:rsidR="00473DE1">
        <w:rPr>
          <w:rFonts w:ascii="Times New Roman" w:hAnsi="Times New Roman" w:cs="Times New Roman"/>
          <w:sz w:val="24"/>
          <w:szCs w:val="24"/>
        </w:rPr>
        <w:t>bowy (Dz.U. z 2022</w:t>
      </w:r>
      <w:r w:rsidR="000B3B06" w:rsidRPr="008C4616">
        <w:rPr>
          <w:rFonts w:ascii="Times New Roman" w:hAnsi="Times New Roman" w:cs="Times New Roman"/>
          <w:sz w:val="24"/>
          <w:szCs w:val="24"/>
        </w:rPr>
        <w:t xml:space="preserve"> roku, poz</w:t>
      </w:r>
      <w:r w:rsidR="00473DE1">
        <w:rPr>
          <w:rFonts w:ascii="Times New Roman" w:hAnsi="Times New Roman" w:cs="Times New Roman"/>
          <w:sz w:val="24"/>
          <w:szCs w:val="24"/>
        </w:rPr>
        <w:t>. 859</w:t>
      </w:r>
      <w:r w:rsidR="00A0431A" w:rsidRPr="008C4616">
        <w:rPr>
          <w:rFonts w:ascii="Times New Roman" w:hAnsi="Times New Roman" w:cs="Times New Roman"/>
          <w:sz w:val="24"/>
          <w:szCs w:val="24"/>
        </w:rPr>
        <w:t xml:space="preserve"> z późn.zm.), oświadczam co następuje:</w:t>
      </w:r>
    </w:p>
    <w:p w:rsidR="00A0431A" w:rsidRPr="008C4616" w:rsidRDefault="00A0431A" w:rsidP="00A0431A">
      <w:pPr>
        <w:rPr>
          <w:rFonts w:ascii="Times New Roman" w:hAnsi="Times New Roman" w:cs="Times New Roman"/>
          <w:sz w:val="24"/>
          <w:szCs w:val="24"/>
        </w:rPr>
      </w:pPr>
      <w:r w:rsidRPr="008C4616">
        <w:rPr>
          <w:rFonts w:ascii="Times New Roman" w:hAnsi="Times New Roman" w:cs="Times New Roman"/>
          <w:sz w:val="24"/>
          <w:szCs w:val="24"/>
        </w:rPr>
        <w:t xml:space="preserve">1. </w:t>
      </w:r>
      <w:r w:rsidRPr="008C4616">
        <w:rPr>
          <w:rFonts w:ascii="Times New Roman" w:hAnsi="Times New Roman" w:cs="Times New Roman"/>
          <w:b/>
          <w:sz w:val="24"/>
          <w:szCs w:val="24"/>
        </w:rPr>
        <w:t>Forma prawna beneficjenta pomocy</w:t>
      </w:r>
      <w:r w:rsidRPr="008C4616">
        <w:rPr>
          <w:rFonts w:ascii="Times New Roman" w:hAnsi="Times New Roman" w:cs="Times New Roman"/>
          <w:sz w:val="24"/>
          <w:szCs w:val="24"/>
        </w:rPr>
        <w:t>-należy zaznaczyć właściwy kod odpowiadający formie prawnej beneficjenta pomocy.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1"/>
        <w:gridCol w:w="706"/>
        <w:gridCol w:w="1153"/>
      </w:tblGrid>
      <w:tr w:rsidR="00A0431A" w:rsidRPr="008C4616" w:rsidTr="00FF460B">
        <w:trPr>
          <w:trHeight w:val="588"/>
        </w:trPr>
        <w:tc>
          <w:tcPr>
            <w:tcW w:w="8071" w:type="dxa"/>
            <w:shd w:val="clear" w:color="auto" w:fill="D9D9D9" w:themeFill="background1" w:themeFillShade="D9"/>
          </w:tcPr>
          <w:p w:rsidR="00A0431A" w:rsidRPr="009F09C9" w:rsidRDefault="00A0431A" w:rsidP="009F09C9">
            <w:pPr>
              <w:tabs>
                <w:tab w:val="center" w:pos="3710"/>
              </w:tabs>
              <w:spacing w:line="240" w:lineRule="auto"/>
              <w:rPr>
                <w:rFonts w:ascii="Times New Roman" w:hAnsi="Times New Roman" w:cs="Times New Roman"/>
                <w:b/>
                <w:color w:val="C45911" w:themeColor="accent2" w:themeShade="BF"/>
              </w:rPr>
            </w:pPr>
            <w:r w:rsidRPr="009F09C9">
              <w:rPr>
                <w:rFonts w:ascii="Times New Roman" w:hAnsi="Times New Roman" w:cs="Times New Roman"/>
                <w:b/>
              </w:rPr>
              <w:t>Wyszczególnienie</w:t>
            </w:r>
            <w:r w:rsidR="000301C7" w:rsidRPr="009F09C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706" w:type="dxa"/>
            <w:shd w:val="clear" w:color="auto" w:fill="D9D9D9" w:themeFill="background1" w:themeFillShade="D9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F09C9">
              <w:rPr>
                <w:rFonts w:ascii="Times New Roman" w:hAnsi="Times New Roman" w:cs="Times New Roman"/>
                <w:b/>
              </w:rPr>
              <w:t>Kod</w:t>
            </w:r>
          </w:p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:rsidR="00A0431A" w:rsidRPr="009F09C9" w:rsidRDefault="000301C7" w:rsidP="009F09C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F09C9">
              <w:rPr>
                <w:rFonts w:ascii="Times New Roman" w:hAnsi="Times New Roman" w:cs="Times New Roman"/>
                <w:b/>
              </w:rPr>
              <w:t>Właściwe zaznaczyć</w:t>
            </w:r>
          </w:p>
        </w:tc>
      </w:tr>
      <w:tr w:rsidR="00A0431A" w:rsidRPr="008C4616" w:rsidTr="00FF460B">
        <w:trPr>
          <w:trHeight w:val="229"/>
        </w:trPr>
        <w:tc>
          <w:tcPr>
            <w:tcW w:w="8071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Przedsiębiorstwo państwowe</w:t>
            </w:r>
          </w:p>
        </w:tc>
        <w:tc>
          <w:tcPr>
            <w:tcW w:w="706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1.A</w:t>
            </w:r>
          </w:p>
        </w:tc>
        <w:tc>
          <w:tcPr>
            <w:tcW w:w="1153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0431A" w:rsidRPr="008C4616" w:rsidTr="00FF460B">
        <w:trPr>
          <w:trHeight w:val="300"/>
        </w:trPr>
        <w:tc>
          <w:tcPr>
            <w:tcW w:w="8071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Jednoosobowa spółka Skarbu Państwa</w:t>
            </w:r>
          </w:p>
        </w:tc>
        <w:tc>
          <w:tcPr>
            <w:tcW w:w="706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1153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0431A" w:rsidRPr="008C4616" w:rsidTr="00FF460B">
        <w:trPr>
          <w:trHeight w:val="785"/>
        </w:trPr>
        <w:tc>
          <w:tcPr>
            <w:tcW w:w="8071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Jednoosobowa spółka jednostki samorządu terytorialnego w rozumieniu ustawy z dnia 20 grudnia 1996 r. o gosp</w:t>
            </w:r>
            <w:r w:rsidR="006C07C4">
              <w:rPr>
                <w:rFonts w:ascii="Times New Roman" w:hAnsi="Times New Roman" w:cs="Times New Roman"/>
              </w:rPr>
              <w:t>odarce komunalnej (Dz. U. z 2021 r. poz. 679</w:t>
            </w:r>
            <w:r w:rsidRPr="009F09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6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.C"/>
              </w:smartTagPr>
              <w:r w:rsidRPr="009F09C9">
                <w:rPr>
                  <w:rFonts w:ascii="Times New Roman" w:hAnsi="Times New Roman" w:cs="Times New Roman"/>
                </w:rPr>
                <w:t>1.C</w:t>
              </w:r>
            </w:smartTag>
          </w:p>
        </w:tc>
        <w:tc>
          <w:tcPr>
            <w:tcW w:w="1153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0431A" w:rsidRPr="008C4616" w:rsidTr="00FF460B">
        <w:trPr>
          <w:trHeight w:val="1422"/>
        </w:trPr>
        <w:tc>
          <w:tcPr>
            <w:tcW w:w="8071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 r.  o ochronie konkure</w:t>
            </w:r>
            <w:r w:rsidR="009C5E53" w:rsidRPr="009F09C9">
              <w:rPr>
                <w:rFonts w:ascii="Times New Roman" w:hAnsi="Times New Roman" w:cs="Times New Roman"/>
              </w:rPr>
              <w:t>n</w:t>
            </w:r>
            <w:r w:rsidR="006C07C4">
              <w:rPr>
                <w:rFonts w:ascii="Times New Roman" w:hAnsi="Times New Roman" w:cs="Times New Roman"/>
              </w:rPr>
              <w:t>cji i konsumentów (Dz. U. z 2021 r. poz. 275</w:t>
            </w:r>
            <w:r w:rsidR="005234BD">
              <w:rPr>
                <w:rFonts w:ascii="Times New Roman" w:hAnsi="Times New Roman" w:cs="Times New Roman"/>
              </w:rPr>
              <w:t>, z późn.zm.</w:t>
            </w:r>
            <w:r w:rsidRPr="009F09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6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1.D</w:t>
            </w:r>
          </w:p>
        </w:tc>
        <w:tc>
          <w:tcPr>
            <w:tcW w:w="1153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0431A" w:rsidRPr="008C4616" w:rsidTr="00FF460B">
        <w:trPr>
          <w:trHeight w:val="741"/>
        </w:trPr>
        <w:tc>
          <w:tcPr>
            <w:tcW w:w="8071" w:type="dxa"/>
          </w:tcPr>
          <w:p w:rsidR="00A0431A" w:rsidRPr="009F09C9" w:rsidRDefault="00A0431A" w:rsidP="006C07C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Jednostka sektora finansów publicznych w rozumieniu ustawy z dnia 27 sierpnia 2009 r. o fina</w:t>
            </w:r>
            <w:r w:rsidR="005234BD">
              <w:rPr>
                <w:rFonts w:ascii="Times New Roman" w:hAnsi="Times New Roman" w:cs="Times New Roman"/>
              </w:rPr>
              <w:t>nsach publicznych (Dz. U. z 2022</w:t>
            </w:r>
            <w:r w:rsidR="009C5E53" w:rsidRPr="009F09C9">
              <w:rPr>
                <w:rFonts w:ascii="Times New Roman" w:hAnsi="Times New Roman" w:cs="Times New Roman"/>
              </w:rPr>
              <w:t xml:space="preserve"> r. po</w:t>
            </w:r>
            <w:r w:rsidR="003333A5">
              <w:rPr>
                <w:rFonts w:ascii="Times New Roman" w:hAnsi="Times New Roman" w:cs="Times New Roman"/>
              </w:rPr>
              <w:t>z</w:t>
            </w:r>
            <w:r w:rsidR="005234BD">
              <w:rPr>
                <w:rFonts w:ascii="Times New Roman" w:hAnsi="Times New Roman" w:cs="Times New Roman"/>
              </w:rPr>
              <w:t>. 1634</w:t>
            </w:r>
            <w:r w:rsidRPr="009F09C9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9F09C9">
              <w:rPr>
                <w:rFonts w:ascii="Times New Roman" w:hAnsi="Times New Roman" w:cs="Times New Roman"/>
              </w:rPr>
              <w:t>późn</w:t>
            </w:r>
            <w:proofErr w:type="spellEnd"/>
            <w:r w:rsidRPr="009F09C9">
              <w:rPr>
                <w:rFonts w:ascii="Times New Roman" w:hAnsi="Times New Roman" w:cs="Times New Roman"/>
              </w:rPr>
              <w:t>. zm.)</w:t>
            </w:r>
          </w:p>
        </w:tc>
        <w:tc>
          <w:tcPr>
            <w:tcW w:w="706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1.E</w:t>
            </w:r>
          </w:p>
        </w:tc>
        <w:tc>
          <w:tcPr>
            <w:tcW w:w="1153" w:type="dxa"/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0431A" w:rsidRPr="008C4616" w:rsidTr="00FF460B">
        <w:trPr>
          <w:trHeight w:val="464"/>
        </w:trPr>
        <w:tc>
          <w:tcPr>
            <w:tcW w:w="8071" w:type="dxa"/>
            <w:tcBorders>
              <w:bottom w:val="single" w:sz="4" w:space="0" w:color="auto"/>
            </w:tcBorders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Beneficjent pomocy nienależący do kategorii określonych kodem od 1.A do 1.E</w:t>
            </w:r>
          </w:p>
          <w:p w:rsidR="009C5E53" w:rsidRPr="009F09C9" w:rsidRDefault="009C5E53" w:rsidP="009F09C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F09C9">
              <w:rPr>
                <w:rFonts w:ascii="Times New Roman" w:hAnsi="Times New Roman" w:cs="Times New Roman"/>
                <w:b/>
              </w:rPr>
              <w:t>OSOBA FIZYCZNA PROWADZĄCA GOSPODARSTWO ROLNE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A0431A" w:rsidRPr="009F09C9" w:rsidRDefault="00A0431A" w:rsidP="009F09C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0431A" w:rsidRPr="008C4616" w:rsidRDefault="00A0431A">
      <w:pPr>
        <w:rPr>
          <w:rFonts w:ascii="Times New Roman" w:hAnsi="Times New Roman" w:cs="Times New Roman"/>
          <w:sz w:val="24"/>
          <w:szCs w:val="24"/>
        </w:rPr>
      </w:pPr>
    </w:p>
    <w:p w:rsidR="009C5E53" w:rsidRPr="008C4616" w:rsidRDefault="009C5E53" w:rsidP="009C5E53">
      <w:pPr>
        <w:jc w:val="both"/>
        <w:rPr>
          <w:rFonts w:ascii="Times New Roman" w:hAnsi="Times New Roman" w:cs="Times New Roman"/>
          <w:sz w:val="24"/>
          <w:szCs w:val="24"/>
        </w:rPr>
      </w:pPr>
      <w:r w:rsidRPr="008C4616">
        <w:rPr>
          <w:rFonts w:ascii="Times New Roman" w:hAnsi="Times New Roman" w:cs="Times New Roman"/>
          <w:b/>
          <w:sz w:val="24"/>
          <w:szCs w:val="24"/>
        </w:rPr>
        <w:t>2. Wskazanie kategorii przedsiębiorstwa</w:t>
      </w:r>
      <w:r w:rsidRPr="008C4616">
        <w:rPr>
          <w:rFonts w:ascii="Times New Roman" w:hAnsi="Times New Roman" w:cs="Times New Roman"/>
          <w:sz w:val="24"/>
          <w:szCs w:val="24"/>
        </w:rPr>
        <w:t xml:space="preserve">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st. 1)-należy zaznaczyć odpowiedni kod. </w:t>
      </w:r>
    </w:p>
    <w:p w:rsidR="009C5E53" w:rsidRPr="008C4616" w:rsidRDefault="009C5E53" w:rsidP="009C5E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3"/>
        <w:gridCol w:w="679"/>
        <w:gridCol w:w="1188"/>
      </w:tblGrid>
      <w:tr w:rsidR="009C5E53" w:rsidRPr="009F09C9" w:rsidTr="00FF460B">
        <w:trPr>
          <w:trHeight w:val="680"/>
        </w:trPr>
        <w:tc>
          <w:tcPr>
            <w:tcW w:w="7873" w:type="dxa"/>
            <w:shd w:val="clear" w:color="auto" w:fill="BFBFBF" w:themeFill="background1" w:themeFillShade="BF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09C9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679" w:type="dxa"/>
            <w:shd w:val="clear" w:color="auto" w:fill="BFBFBF" w:themeFill="background1" w:themeFillShade="BF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09C9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1188" w:type="dxa"/>
            <w:shd w:val="clear" w:color="auto" w:fill="BFBFBF" w:themeFill="background1" w:themeFillShade="BF"/>
          </w:tcPr>
          <w:p w:rsidR="009C5E53" w:rsidRPr="009F09C9" w:rsidRDefault="009F09C9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09C9">
              <w:rPr>
                <w:rFonts w:ascii="Times New Roman" w:hAnsi="Times New Roman" w:cs="Times New Roman"/>
                <w:b/>
              </w:rPr>
              <w:t>Właściwe zaznaczyć</w:t>
            </w:r>
          </w:p>
        </w:tc>
      </w:tr>
      <w:tr w:rsidR="009C5E53" w:rsidRPr="009F09C9" w:rsidTr="00FF460B">
        <w:trPr>
          <w:trHeight w:val="417"/>
        </w:trPr>
        <w:tc>
          <w:tcPr>
            <w:tcW w:w="7873" w:type="dxa"/>
          </w:tcPr>
          <w:p w:rsidR="009C5E53" w:rsidRPr="00C0424D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0424D">
              <w:rPr>
                <w:rFonts w:ascii="Times New Roman" w:hAnsi="Times New Roman" w:cs="Times New Roman"/>
                <w:b/>
              </w:rPr>
              <w:t>Mikroprzedsiębiorstwo</w:t>
            </w:r>
            <w:r w:rsidR="00C0424D">
              <w:rPr>
                <w:rFonts w:ascii="Times New Roman" w:hAnsi="Times New Roman" w:cs="Times New Roman"/>
              </w:rPr>
              <w:t xml:space="preserve"> </w:t>
            </w:r>
            <w:r w:rsidR="00C0424D" w:rsidRPr="00C0424D">
              <w:rPr>
                <w:rFonts w:ascii="Times New Roman" w:hAnsi="Times New Roman" w:cs="Times New Roman"/>
              </w:rPr>
              <w:t>(do 10 zatrudnionych osób, roczny obrót do 2 mln euro, suma aktywów do 2 mln euro)</w:t>
            </w:r>
          </w:p>
        </w:tc>
        <w:tc>
          <w:tcPr>
            <w:tcW w:w="679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E53" w:rsidRPr="009F09C9" w:rsidTr="00FF460B">
        <w:trPr>
          <w:trHeight w:val="417"/>
        </w:trPr>
        <w:tc>
          <w:tcPr>
            <w:tcW w:w="7873" w:type="dxa"/>
          </w:tcPr>
          <w:p w:rsidR="009C5E53" w:rsidRPr="00C0424D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0424D">
              <w:rPr>
                <w:rFonts w:ascii="Times New Roman" w:hAnsi="Times New Roman" w:cs="Times New Roman"/>
                <w:b/>
              </w:rPr>
              <w:t>Małe przedsiębiorstwo</w:t>
            </w:r>
            <w:r w:rsidR="00C0424D" w:rsidRPr="00C0424D">
              <w:rPr>
                <w:rFonts w:ascii="Times New Roman" w:hAnsi="Times New Roman" w:cs="Times New Roman"/>
              </w:rPr>
              <w:t xml:space="preserve"> (do 50 zatrudnionych osób, roczny obrót do 10 mln euro, suma bilansowa (aktywów) do 10 mln euro)</w:t>
            </w:r>
          </w:p>
        </w:tc>
        <w:tc>
          <w:tcPr>
            <w:tcW w:w="679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8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E53" w:rsidRPr="009F09C9" w:rsidTr="00FF460B">
        <w:trPr>
          <w:trHeight w:val="433"/>
        </w:trPr>
        <w:tc>
          <w:tcPr>
            <w:tcW w:w="7873" w:type="dxa"/>
          </w:tcPr>
          <w:p w:rsidR="009C5E53" w:rsidRPr="00C0424D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0424D">
              <w:rPr>
                <w:rFonts w:ascii="Times New Roman" w:hAnsi="Times New Roman" w:cs="Times New Roman"/>
              </w:rPr>
              <w:t>Średnie przedsiębiorstwo</w:t>
            </w:r>
            <w:r w:rsidR="00C0424D">
              <w:rPr>
                <w:rFonts w:ascii="Times New Roman" w:hAnsi="Times New Roman" w:cs="Times New Roman"/>
              </w:rPr>
              <w:t xml:space="preserve"> </w:t>
            </w:r>
            <w:r w:rsidR="00C0424D" w:rsidRPr="00C0424D">
              <w:rPr>
                <w:rFonts w:ascii="Times New Roman" w:hAnsi="Times New Roman" w:cs="Times New Roman"/>
              </w:rPr>
              <w:t>(do 250 zatrudnionych osób, roczny obrót do 50 mln euro, suma bilansowa (aktywów) do 43 mln euro)</w:t>
            </w:r>
          </w:p>
        </w:tc>
        <w:tc>
          <w:tcPr>
            <w:tcW w:w="679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8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5E53" w:rsidRPr="009F09C9" w:rsidTr="00FF460B">
        <w:trPr>
          <w:trHeight w:val="417"/>
        </w:trPr>
        <w:tc>
          <w:tcPr>
            <w:tcW w:w="7873" w:type="dxa"/>
          </w:tcPr>
          <w:p w:rsidR="009C5E53" w:rsidRPr="00C0424D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0424D">
              <w:rPr>
                <w:rFonts w:ascii="Times New Roman" w:hAnsi="Times New Roman" w:cs="Times New Roman"/>
                <w:b/>
              </w:rPr>
              <w:t>Przedsiębiorstwo nienależące do żadnej z powyższych kategorii</w:t>
            </w:r>
            <w:r w:rsidR="00C0424D">
              <w:rPr>
                <w:rFonts w:ascii="Times New Roman" w:hAnsi="Times New Roman" w:cs="Times New Roman"/>
              </w:rPr>
              <w:t xml:space="preserve"> </w:t>
            </w:r>
            <w:r w:rsidR="00C0424D" w:rsidRPr="00C0424D">
              <w:rPr>
                <w:rFonts w:ascii="Times New Roman" w:hAnsi="Times New Roman" w:cs="Times New Roman"/>
              </w:rPr>
              <w:t>(pow. 250 zatrudnionych osób, roczny obrót pow. 50 mln euro, suma bilansowa (aktywów) pow. 43 mln euro)</w:t>
            </w:r>
          </w:p>
        </w:tc>
        <w:tc>
          <w:tcPr>
            <w:tcW w:w="679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8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5E53" w:rsidRPr="009F09C9" w:rsidRDefault="009C5E53" w:rsidP="009F09C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C5E53" w:rsidRPr="008C4616" w:rsidRDefault="009C5E53" w:rsidP="009C5E53">
      <w:pPr>
        <w:jc w:val="both"/>
        <w:rPr>
          <w:rFonts w:ascii="Times New Roman" w:hAnsi="Times New Roman" w:cs="Times New Roman"/>
          <w:sz w:val="24"/>
          <w:szCs w:val="24"/>
        </w:rPr>
      </w:pPr>
      <w:r w:rsidRPr="008C4616">
        <w:rPr>
          <w:rFonts w:ascii="Times New Roman" w:hAnsi="Times New Roman" w:cs="Times New Roman"/>
          <w:b/>
          <w:sz w:val="24"/>
          <w:szCs w:val="24"/>
        </w:rPr>
        <w:t>3. Klasa PKD</w:t>
      </w:r>
      <w:r w:rsidRPr="008C4616">
        <w:rPr>
          <w:rFonts w:ascii="Times New Roman" w:hAnsi="Times New Roman" w:cs="Times New Roman"/>
          <w:sz w:val="24"/>
          <w:szCs w:val="24"/>
        </w:rPr>
        <w:t xml:space="preserve"> - należy zaznaczyć klasę działalności (4 pierwsze znaki), określoną zgodnie z rozporządzeniem Rady Ministrów z dnia 24 grudnia 2007 r. w sprawie Polskiej Klasyfikacji Działalności (Dz. U. </w:t>
      </w:r>
      <w:r w:rsidR="00386FEC">
        <w:rPr>
          <w:rFonts w:ascii="Times New Roman" w:hAnsi="Times New Roman" w:cs="Times New Roman"/>
          <w:sz w:val="24"/>
          <w:szCs w:val="24"/>
        </w:rPr>
        <w:t xml:space="preserve">Nr 251 poz. 1885, z </w:t>
      </w:r>
      <w:proofErr w:type="spellStart"/>
      <w:r w:rsidR="00386FE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86FEC">
        <w:rPr>
          <w:rFonts w:ascii="Times New Roman" w:hAnsi="Times New Roman" w:cs="Times New Roman"/>
          <w:sz w:val="24"/>
          <w:szCs w:val="24"/>
        </w:rPr>
        <w:t xml:space="preserve"> .zm.</w:t>
      </w:r>
      <w:r w:rsidRPr="008C4616">
        <w:rPr>
          <w:rFonts w:ascii="Times New Roman" w:hAnsi="Times New Roman" w:cs="Times New Roman"/>
          <w:sz w:val="24"/>
          <w:szCs w:val="24"/>
        </w:rPr>
        <w:t xml:space="preserve">). Jeżeli brak jest możliwości ustalenia jednej takiej działalności, podaje się klasę PKD tej działalności, która generuje największy przychód. </w:t>
      </w:r>
    </w:p>
    <w:p w:rsidR="009C5E53" w:rsidRPr="008C4616" w:rsidRDefault="009C5E53" w:rsidP="009C5E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3"/>
        <w:gridCol w:w="892"/>
        <w:gridCol w:w="1252"/>
      </w:tblGrid>
      <w:tr w:rsidR="00C23342" w:rsidRPr="008C4616" w:rsidTr="00FF460B">
        <w:trPr>
          <w:trHeight w:val="223"/>
        </w:trPr>
        <w:tc>
          <w:tcPr>
            <w:tcW w:w="7643" w:type="dxa"/>
            <w:shd w:val="clear" w:color="auto" w:fill="D9D9D9" w:themeFill="background1" w:themeFillShade="D9"/>
          </w:tcPr>
          <w:p w:rsidR="00297ED4" w:rsidRPr="00297ED4" w:rsidRDefault="00297ED4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7ED4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297ED4" w:rsidRPr="00297ED4" w:rsidRDefault="00297ED4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7ED4">
              <w:rPr>
                <w:rFonts w:ascii="Times New Roman" w:hAnsi="Times New Roman" w:cs="Times New Roman"/>
                <w:b/>
              </w:rPr>
              <w:t>Kod</w:t>
            </w:r>
          </w:p>
        </w:tc>
        <w:tc>
          <w:tcPr>
            <w:tcW w:w="1252" w:type="dxa"/>
            <w:shd w:val="clear" w:color="auto" w:fill="D9D9D9" w:themeFill="background1" w:themeFillShade="D9"/>
          </w:tcPr>
          <w:p w:rsidR="00297ED4" w:rsidRPr="009F09C9" w:rsidRDefault="00297ED4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Właściwe zaznaczyć</w:t>
            </w:r>
          </w:p>
        </w:tc>
      </w:tr>
      <w:tr w:rsidR="00C23342" w:rsidRPr="008C4616" w:rsidTr="00FF460B">
        <w:trPr>
          <w:trHeight w:val="223"/>
        </w:trPr>
        <w:tc>
          <w:tcPr>
            <w:tcW w:w="7643" w:type="dxa"/>
            <w:shd w:val="clear" w:color="auto" w:fill="auto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Uprawa zbóż, roślin strączkowych i roślin oleistych, z wyłączeniem ryżu</w:t>
            </w:r>
          </w:p>
        </w:tc>
        <w:tc>
          <w:tcPr>
            <w:tcW w:w="892" w:type="dxa"/>
            <w:shd w:val="clear" w:color="auto" w:fill="auto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1252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3342" w:rsidRPr="008C4616" w:rsidTr="00FF460B">
        <w:trPr>
          <w:trHeight w:val="155"/>
        </w:trPr>
        <w:tc>
          <w:tcPr>
            <w:tcW w:w="7643" w:type="dxa"/>
            <w:shd w:val="clear" w:color="auto" w:fill="auto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Chów i hodowla bydła mlecznego</w:t>
            </w:r>
          </w:p>
        </w:tc>
        <w:tc>
          <w:tcPr>
            <w:tcW w:w="892" w:type="dxa"/>
            <w:shd w:val="clear" w:color="auto" w:fill="auto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01.41</w:t>
            </w:r>
          </w:p>
        </w:tc>
        <w:tc>
          <w:tcPr>
            <w:tcW w:w="1252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3342" w:rsidRPr="008C4616" w:rsidTr="00FF460B">
        <w:trPr>
          <w:trHeight w:val="301"/>
        </w:trPr>
        <w:tc>
          <w:tcPr>
            <w:tcW w:w="7643" w:type="dxa"/>
            <w:shd w:val="clear" w:color="auto" w:fill="auto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Chów i hodowla świń</w:t>
            </w:r>
          </w:p>
        </w:tc>
        <w:tc>
          <w:tcPr>
            <w:tcW w:w="892" w:type="dxa"/>
            <w:shd w:val="clear" w:color="auto" w:fill="auto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01.46</w:t>
            </w:r>
          </w:p>
        </w:tc>
        <w:tc>
          <w:tcPr>
            <w:tcW w:w="1252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3342" w:rsidRPr="008C4616" w:rsidTr="00FF460B">
        <w:trPr>
          <w:trHeight w:val="393"/>
        </w:trPr>
        <w:tc>
          <w:tcPr>
            <w:tcW w:w="7643" w:type="dxa"/>
            <w:shd w:val="clear" w:color="auto" w:fill="auto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Chów i hodowla drobiu</w:t>
            </w:r>
          </w:p>
        </w:tc>
        <w:tc>
          <w:tcPr>
            <w:tcW w:w="892" w:type="dxa"/>
            <w:shd w:val="clear" w:color="auto" w:fill="auto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01.47</w:t>
            </w:r>
          </w:p>
        </w:tc>
        <w:tc>
          <w:tcPr>
            <w:tcW w:w="1252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3342" w:rsidRPr="008C4616" w:rsidTr="00FF460B">
        <w:trPr>
          <w:trHeight w:val="393"/>
        </w:trPr>
        <w:tc>
          <w:tcPr>
            <w:tcW w:w="7643" w:type="dxa"/>
            <w:shd w:val="clear" w:color="auto" w:fill="auto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Uprawy rolne połączone z chowem i hodowlą zwierząt</w:t>
            </w:r>
          </w:p>
        </w:tc>
        <w:tc>
          <w:tcPr>
            <w:tcW w:w="892" w:type="dxa"/>
            <w:shd w:val="clear" w:color="auto" w:fill="auto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F09C9">
              <w:rPr>
                <w:rFonts w:ascii="Times New Roman" w:hAnsi="Times New Roman" w:cs="Times New Roman"/>
              </w:rPr>
              <w:t>01.50</w:t>
            </w:r>
          </w:p>
        </w:tc>
        <w:tc>
          <w:tcPr>
            <w:tcW w:w="1252" w:type="dxa"/>
          </w:tcPr>
          <w:p w:rsidR="009C5E53" w:rsidRPr="009F09C9" w:rsidRDefault="009C5E53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3342" w:rsidRPr="008C4616" w:rsidTr="00FF460B">
        <w:trPr>
          <w:trHeight w:val="393"/>
        </w:trPr>
        <w:tc>
          <w:tcPr>
            <w:tcW w:w="7643" w:type="dxa"/>
            <w:shd w:val="clear" w:color="auto" w:fill="auto"/>
          </w:tcPr>
          <w:p w:rsidR="00C23342" w:rsidRPr="009F09C9" w:rsidRDefault="00C23342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Inne…………………………………………………</w:t>
            </w:r>
          </w:p>
        </w:tc>
        <w:tc>
          <w:tcPr>
            <w:tcW w:w="892" w:type="dxa"/>
            <w:shd w:val="clear" w:color="auto" w:fill="auto"/>
          </w:tcPr>
          <w:p w:rsidR="00C23342" w:rsidRPr="009F09C9" w:rsidRDefault="00C23342" w:rsidP="009F09C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C23342" w:rsidRPr="009F09C9" w:rsidRDefault="00C23342" w:rsidP="009F09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27A35" w:rsidRPr="00E27A35" w:rsidRDefault="00E27A35" w:rsidP="00E27A35"/>
    <w:p w:rsidR="00E27A35" w:rsidRDefault="00E27A35" w:rsidP="00E27A35"/>
    <w:p w:rsidR="009C5E53" w:rsidRDefault="00E27A35" w:rsidP="00E27A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:rsidR="00E27A35" w:rsidRDefault="00E27A35" w:rsidP="00E27A35">
      <w:pPr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27A35">
        <w:rPr>
          <w:rFonts w:ascii="Times New Roman" w:hAnsi="Times New Roman" w:cs="Times New Roman"/>
          <w:sz w:val="18"/>
          <w:szCs w:val="18"/>
        </w:rPr>
        <w:t>data i podpis/y os</w:t>
      </w:r>
      <w:r w:rsidR="0071051E">
        <w:rPr>
          <w:rFonts w:ascii="Times New Roman" w:hAnsi="Times New Roman" w:cs="Times New Roman"/>
          <w:sz w:val="18"/>
          <w:szCs w:val="18"/>
        </w:rPr>
        <w:t>oby/</w:t>
      </w:r>
      <w:proofErr w:type="spellStart"/>
      <w:r w:rsidR="0071051E">
        <w:rPr>
          <w:rFonts w:ascii="Times New Roman" w:hAnsi="Times New Roman" w:cs="Times New Roman"/>
          <w:sz w:val="18"/>
          <w:szCs w:val="18"/>
        </w:rPr>
        <w:t>ób</w:t>
      </w:r>
      <w:proofErr w:type="spellEnd"/>
      <w:r w:rsidR="0071051E">
        <w:rPr>
          <w:rFonts w:ascii="Times New Roman" w:hAnsi="Times New Roman" w:cs="Times New Roman"/>
          <w:sz w:val="18"/>
          <w:szCs w:val="18"/>
        </w:rPr>
        <w:t xml:space="preserve"> składających oświadczenie</w:t>
      </w:r>
    </w:p>
    <w:p w:rsidR="0071051E" w:rsidRDefault="0071051E" w:rsidP="00E27A35">
      <w:pPr>
        <w:rPr>
          <w:rFonts w:ascii="Times New Roman" w:hAnsi="Times New Roman" w:cs="Times New Roman"/>
          <w:sz w:val="18"/>
          <w:szCs w:val="18"/>
        </w:rPr>
      </w:pPr>
    </w:p>
    <w:p w:rsidR="00954F5C" w:rsidRPr="00954F5C" w:rsidRDefault="0071051E" w:rsidP="00954F5C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54F5C">
        <w:rPr>
          <w:rFonts w:ascii="Times New Roman" w:hAnsi="Times New Roman" w:cs="Times New Roman"/>
          <w:sz w:val="18"/>
          <w:szCs w:val="18"/>
        </w:rPr>
        <w:t>Pouczenie:</w:t>
      </w:r>
    </w:p>
    <w:p w:rsidR="0071051E" w:rsidRPr="00954F5C" w:rsidRDefault="0071051E" w:rsidP="00954F5C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54F5C">
        <w:rPr>
          <w:rFonts w:ascii="Times New Roman" w:hAnsi="Times New Roman" w:cs="Times New Roman"/>
          <w:sz w:val="18"/>
          <w:szCs w:val="18"/>
        </w:rPr>
        <w:t>Art. 56 § 1 Kodeksu K</w:t>
      </w:r>
      <w:r w:rsidR="00473DE1">
        <w:rPr>
          <w:rFonts w:ascii="Times New Roman" w:hAnsi="Times New Roman" w:cs="Times New Roman"/>
          <w:sz w:val="18"/>
          <w:szCs w:val="18"/>
        </w:rPr>
        <w:t>arnego Skarbowego ( Dz.U. z 2022 r., poz. 859</w:t>
      </w:r>
      <w:r w:rsidR="00064871" w:rsidRPr="00954F5C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064871" w:rsidRPr="00954F5C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064871" w:rsidRPr="00954F5C">
        <w:rPr>
          <w:rFonts w:ascii="Times New Roman" w:hAnsi="Times New Roman" w:cs="Times New Roman"/>
          <w:sz w:val="18"/>
          <w:szCs w:val="18"/>
        </w:rPr>
        <w:t>.</w:t>
      </w:r>
      <w:r w:rsidRPr="00954F5C">
        <w:rPr>
          <w:rFonts w:ascii="Times New Roman" w:hAnsi="Times New Roman" w:cs="Times New Roman"/>
          <w:sz w:val="18"/>
          <w:szCs w:val="18"/>
        </w:rPr>
        <w:t xml:space="preserve"> zm.) -Podatnik,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 podlega karze grzywny do 720 stawek dziennych albo karze pozbawienia wolności, albo obu tym karom łącznie.</w:t>
      </w:r>
    </w:p>
    <w:p w:rsidR="00064871" w:rsidRPr="00954F5C" w:rsidRDefault="0071051E" w:rsidP="00954F5C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54F5C">
        <w:rPr>
          <w:rFonts w:ascii="Times New Roman" w:hAnsi="Times New Roman" w:cs="Times New Roman"/>
          <w:sz w:val="18"/>
          <w:szCs w:val="18"/>
        </w:rPr>
        <w:t>§ 2. Jeżeli kwota podatku narażonego na uszczuplenie jest małej wartości, sprawca czynu zabronionego określonego w § 1 podlega karze grzywny do 720 stawek dziennych.</w:t>
      </w:r>
    </w:p>
    <w:p w:rsidR="00064871" w:rsidRPr="00954F5C" w:rsidRDefault="0071051E" w:rsidP="00954F5C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54F5C">
        <w:rPr>
          <w:rFonts w:ascii="Times New Roman" w:hAnsi="Times New Roman" w:cs="Times New Roman"/>
          <w:sz w:val="18"/>
          <w:szCs w:val="18"/>
        </w:rPr>
        <w:lastRenderedPageBreak/>
        <w:t>§ 3. Jeżeli kwota podatku narażonego na uszczuplenie nie przekracza ustawowego progu, sprawca czynu zabronionego określonego w § 1 podlega karze grzywny za wykroczenia skarbowe.</w:t>
      </w:r>
    </w:p>
    <w:p w:rsidR="0071051E" w:rsidRDefault="0071051E" w:rsidP="00954F5C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954F5C">
        <w:rPr>
          <w:rFonts w:ascii="Times New Roman" w:hAnsi="Times New Roman" w:cs="Times New Roman"/>
          <w:sz w:val="18"/>
          <w:szCs w:val="18"/>
        </w:rPr>
        <w:t>§ 4. Karze określonej w § 3 podlega także ten podatnik, który mimo ujawnienia przedmiotu lub podstawy opodatkowania nie składa w</w:t>
      </w:r>
      <w:r w:rsidR="00064871" w:rsidRPr="00954F5C">
        <w:rPr>
          <w:rFonts w:ascii="Times New Roman" w:hAnsi="Times New Roman" w:cs="Times New Roman"/>
          <w:sz w:val="18"/>
          <w:szCs w:val="18"/>
        </w:rPr>
        <w:t xml:space="preserve"> </w:t>
      </w:r>
      <w:r w:rsidRPr="00954F5C">
        <w:rPr>
          <w:rFonts w:ascii="Times New Roman" w:hAnsi="Times New Roman" w:cs="Times New Roman"/>
          <w:sz w:val="18"/>
          <w:szCs w:val="18"/>
        </w:rPr>
        <w:t>terminie organowi podatkowemu lub płatnikowi deklaracji lub oświadczenia lub wbrew obowiązkowi nie składa ich za pomocą środków komunikacji elektronicznej.</w:t>
      </w:r>
    </w:p>
    <w:p w:rsidR="00FF460B" w:rsidRDefault="00FF460B" w:rsidP="00954F5C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BF48A0" w:rsidRDefault="00BF48A0" w:rsidP="00FF460B">
      <w:pPr>
        <w:pStyle w:val="Tytu"/>
        <w:jc w:val="center"/>
        <w:rPr>
          <w:b/>
          <w:sz w:val="36"/>
          <w:szCs w:val="36"/>
        </w:rPr>
      </w:pPr>
    </w:p>
    <w:p w:rsidR="00BF48A0" w:rsidRDefault="00BF48A0" w:rsidP="00FF460B">
      <w:pPr>
        <w:pStyle w:val="Tytu"/>
        <w:jc w:val="center"/>
        <w:rPr>
          <w:b/>
          <w:sz w:val="36"/>
          <w:szCs w:val="36"/>
        </w:rPr>
      </w:pPr>
    </w:p>
    <w:p w:rsidR="00FF460B" w:rsidRPr="00BF48A0" w:rsidRDefault="00FF460B" w:rsidP="00FF460B">
      <w:pPr>
        <w:pStyle w:val="Tytu"/>
        <w:jc w:val="center"/>
        <w:rPr>
          <w:color w:val="FF0000"/>
          <w:sz w:val="18"/>
          <w:szCs w:val="18"/>
          <w:u w:val="single"/>
        </w:rPr>
      </w:pPr>
      <w:r w:rsidRPr="00BF48A0">
        <w:rPr>
          <w:b/>
          <w:sz w:val="18"/>
          <w:szCs w:val="18"/>
        </w:rPr>
        <w:t>Informacja dla osoby udostępniającej dane osobowe na potrzeby zwrotu podatku akcyzowego zawartego w cenie oleju napędowego</w:t>
      </w:r>
    </w:p>
    <w:p w:rsidR="00FF460B" w:rsidRPr="00BF48A0" w:rsidRDefault="00FF460B" w:rsidP="00FF460B">
      <w:pPr>
        <w:spacing w:after="0"/>
        <w:rPr>
          <w:b/>
          <w:color w:val="2E74B5" w:themeColor="accent1" w:themeShade="BF"/>
          <w:sz w:val="18"/>
          <w:szCs w:val="18"/>
        </w:rPr>
      </w:pPr>
    </w:p>
    <w:p w:rsidR="00FF460B" w:rsidRPr="00BF48A0" w:rsidRDefault="00FF460B" w:rsidP="00FF460B">
      <w:pPr>
        <w:spacing w:after="0"/>
        <w:jc w:val="both"/>
        <w:rPr>
          <w:b/>
          <w:color w:val="2E74B5" w:themeColor="accent1" w:themeShade="BF"/>
          <w:sz w:val="18"/>
          <w:szCs w:val="18"/>
        </w:rPr>
      </w:pPr>
      <w:r w:rsidRPr="00BF48A0">
        <w:rPr>
          <w:b/>
          <w:color w:val="2E74B5" w:themeColor="accent1" w:themeShade="BF"/>
          <w:sz w:val="18"/>
          <w:szCs w:val="18"/>
        </w:rPr>
        <w:t>Administratorem Pani/Pana danych osobowych jest:</w:t>
      </w:r>
    </w:p>
    <w:p w:rsidR="00FF460B" w:rsidRPr="00BF48A0" w:rsidRDefault="00FF460B" w:rsidP="00FF460B">
      <w:pPr>
        <w:spacing w:after="0"/>
        <w:jc w:val="both"/>
        <w:rPr>
          <w:rFonts w:cstheme="minorHAnsi"/>
          <w:sz w:val="18"/>
          <w:szCs w:val="18"/>
        </w:rPr>
      </w:pPr>
      <w:r w:rsidRPr="00BF48A0">
        <w:rPr>
          <w:rFonts w:cstheme="minorHAnsi"/>
          <w:sz w:val="18"/>
          <w:szCs w:val="18"/>
        </w:rPr>
        <w:t xml:space="preserve">Burmistrz Golczewa </w:t>
      </w:r>
      <w:r w:rsidRPr="00BF48A0">
        <w:rPr>
          <w:rFonts w:cstheme="minorHAnsi"/>
          <w:sz w:val="18"/>
          <w:szCs w:val="18"/>
          <w:shd w:val="clear" w:color="auto" w:fill="FFFFFF"/>
        </w:rPr>
        <w:t>z siedzibą: ul. Zwycięstwa 23, 72-410 Golczewo. Z</w:t>
      </w:r>
      <w:r w:rsidRPr="00BF48A0">
        <w:rPr>
          <w:rFonts w:cstheme="minorHAnsi"/>
          <w:sz w:val="18"/>
          <w:szCs w:val="18"/>
        </w:rPr>
        <w:t> administratorem danych można się skontaktować poprzez adres e-mail: urzad@golczewo.pl lub telefonicznie pod numerem 91 38 60 127 lub pisemnie na adres siedziby administratora.</w:t>
      </w:r>
    </w:p>
    <w:p w:rsidR="00FF460B" w:rsidRPr="00BF48A0" w:rsidRDefault="00FF460B" w:rsidP="00FF460B">
      <w:pPr>
        <w:spacing w:after="0"/>
        <w:jc w:val="both"/>
        <w:rPr>
          <w:rFonts w:cstheme="minorHAnsi"/>
          <w:b/>
          <w:color w:val="2F5496"/>
          <w:sz w:val="18"/>
          <w:szCs w:val="18"/>
        </w:rPr>
      </w:pPr>
      <w:r w:rsidRPr="00BF48A0">
        <w:rPr>
          <w:rFonts w:cstheme="minorHAnsi"/>
          <w:b/>
          <w:color w:val="2F5496"/>
          <w:sz w:val="18"/>
          <w:szCs w:val="18"/>
        </w:rPr>
        <w:t>Inspektor ochrony danych.</w:t>
      </w:r>
    </w:p>
    <w:p w:rsidR="00FF460B" w:rsidRPr="00BF48A0" w:rsidRDefault="00FF460B" w:rsidP="00FF460B">
      <w:pPr>
        <w:spacing w:after="0" w:line="264" w:lineRule="auto"/>
        <w:jc w:val="both"/>
        <w:rPr>
          <w:rFonts w:cstheme="minorHAnsi"/>
          <w:sz w:val="18"/>
          <w:szCs w:val="18"/>
        </w:rPr>
      </w:pPr>
      <w:r w:rsidRPr="00BF48A0">
        <w:rPr>
          <w:rFonts w:cstheme="minorHAnsi"/>
          <w:sz w:val="18"/>
          <w:szCs w:val="18"/>
        </w:rPr>
        <w:t xml:space="preserve">Administrator wyznaczył inspektora ochrony danych osobowych, z którym może się Pani/Pan skontaktować poprzez email: </w:t>
      </w:r>
      <w:hyperlink r:id="rId5" w:history="1">
        <w:r w:rsidRPr="00BF48A0">
          <w:rPr>
            <w:rStyle w:val="Hipercze"/>
            <w:rFonts w:cstheme="minorHAnsi"/>
            <w:sz w:val="18"/>
            <w:szCs w:val="18"/>
          </w:rPr>
          <w:t>iod@golczewo.pl</w:t>
        </w:r>
      </w:hyperlink>
      <w:r w:rsidRPr="00BF48A0">
        <w:rPr>
          <w:rFonts w:cstheme="minorHAnsi"/>
          <w:sz w:val="18"/>
          <w:szCs w:val="18"/>
        </w:rPr>
        <w:t xml:space="preserve"> lub pisemnie na adres siedziby administratora. Z inspektorem ochrony danych można się kontaktować, w sprawach dotyczących przetwarzania danych osobowych oraz korzystania z praw związanych z przetwarzaniem danych.</w:t>
      </w:r>
    </w:p>
    <w:p w:rsidR="00FF460B" w:rsidRPr="00BF48A0" w:rsidRDefault="00FF460B" w:rsidP="00FF460B">
      <w:pPr>
        <w:pStyle w:val="NormalnyWeb"/>
        <w:spacing w:before="0" w:beforeAutospacing="0" w:after="0" w:line="264" w:lineRule="auto"/>
        <w:jc w:val="both"/>
        <w:rPr>
          <w:rFonts w:asciiTheme="minorHAnsi" w:hAnsiTheme="minorHAnsi" w:cstheme="minorHAnsi"/>
          <w:b/>
          <w:bCs/>
          <w:color w:val="2F5496"/>
          <w:sz w:val="18"/>
          <w:szCs w:val="18"/>
        </w:rPr>
      </w:pPr>
      <w:r w:rsidRPr="00BF48A0">
        <w:rPr>
          <w:rFonts w:asciiTheme="minorHAnsi" w:hAnsiTheme="minorHAnsi" w:cstheme="minorHAnsi"/>
          <w:b/>
          <w:bCs/>
          <w:color w:val="2F5496"/>
          <w:sz w:val="18"/>
          <w:szCs w:val="18"/>
        </w:rPr>
        <w:t xml:space="preserve">Cele i podstawy przetwarzania. </w:t>
      </w:r>
    </w:p>
    <w:p w:rsidR="00FF460B" w:rsidRPr="00BF48A0" w:rsidRDefault="00FF460B" w:rsidP="00FF460B">
      <w:pPr>
        <w:pStyle w:val="NormalnyWeb"/>
        <w:spacing w:before="0" w:beforeAutospacing="0" w:after="0"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F48A0">
        <w:rPr>
          <w:rFonts w:asciiTheme="minorHAnsi" w:hAnsiTheme="minorHAnsi" w:cstheme="minorHAnsi"/>
          <w:bCs/>
          <w:sz w:val="18"/>
          <w:szCs w:val="18"/>
        </w:rPr>
        <w:t xml:space="preserve">Podane przez Panią/Pana dane osobowe będą przetwarzane w celu przeprowadzenia postępowania administracyjnego w zakresie zwrotu podatku akcyzowego zawartego w cenie oleju napędowego wykorzystywanego do produkcji rolnej. </w:t>
      </w:r>
    </w:p>
    <w:p w:rsidR="00FF460B" w:rsidRPr="00BF48A0" w:rsidRDefault="00FF460B" w:rsidP="00FF460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 w:rsidRPr="00BF48A0">
        <w:rPr>
          <w:rFonts w:asciiTheme="minorHAnsi" w:hAnsiTheme="minorHAnsi" w:cstheme="minorHAnsi"/>
          <w:sz w:val="18"/>
          <w:szCs w:val="18"/>
        </w:rPr>
        <w:t xml:space="preserve">Pani/Pana dane są przetwarzane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„RODO”), (Dz. U. UE. L. z 2016 r. Nr 119, z </w:t>
      </w:r>
      <w:proofErr w:type="spellStart"/>
      <w:r w:rsidRPr="00BF48A0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BF48A0">
        <w:rPr>
          <w:rFonts w:asciiTheme="minorHAnsi" w:hAnsiTheme="minorHAnsi" w:cstheme="minorHAnsi"/>
          <w:sz w:val="18"/>
          <w:szCs w:val="18"/>
        </w:rPr>
        <w:t xml:space="preserve">. zm.) </w:t>
      </w:r>
      <w:r w:rsidRPr="00BF48A0">
        <w:rPr>
          <w:rFonts w:asciiTheme="minorHAnsi" w:hAnsiTheme="minorHAnsi" w:cstheme="minorHAnsi"/>
          <w:color w:val="000000"/>
          <w:sz w:val="18"/>
          <w:szCs w:val="18"/>
        </w:rPr>
        <w:t xml:space="preserve">w związku z </w:t>
      </w:r>
      <w:r w:rsidRPr="00BF48A0">
        <w:rPr>
          <w:rFonts w:asciiTheme="minorHAnsi" w:hAnsiTheme="minorHAnsi" w:cstheme="minorHAnsi"/>
          <w:iCs/>
          <w:color w:val="000000"/>
          <w:sz w:val="18"/>
          <w:szCs w:val="18"/>
        </w:rPr>
        <w:t>art. 5 oraz art. 6 ust. 2 ustawy z dnia 10 marca 2006 r. o zwrocie podatku akcyzowego zawartego w cenie oleju napędowego wykorzystywanego do produkcji rolnej (t. j. Dz. U. z</w:t>
      </w:r>
      <w:r w:rsidR="005234BD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2022 r., p</w:t>
      </w:r>
      <w:bookmarkStart w:id="0" w:name="_GoBack"/>
      <w:bookmarkEnd w:id="0"/>
      <w:r w:rsidR="005234BD">
        <w:rPr>
          <w:rFonts w:asciiTheme="minorHAnsi" w:hAnsiTheme="minorHAnsi" w:cstheme="minorHAnsi"/>
          <w:iCs/>
          <w:color w:val="000000"/>
          <w:sz w:val="18"/>
          <w:szCs w:val="18"/>
        </w:rPr>
        <w:t>oz.846</w:t>
      </w:r>
      <w:r w:rsidR="00386FEC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z </w:t>
      </w:r>
      <w:proofErr w:type="spellStart"/>
      <w:r w:rsidR="00386FEC">
        <w:rPr>
          <w:rFonts w:asciiTheme="minorHAnsi" w:hAnsiTheme="minorHAnsi" w:cstheme="minorHAnsi"/>
          <w:iCs/>
          <w:color w:val="000000"/>
          <w:sz w:val="18"/>
          <w:szCs w:val="18"/>
        </w:rPr>
        <w:t>późn</w:t>
      </w:r>
      <w:proofErr w:type="spellEnd"/>
      <w:r w:rsidR="00386FEC">
        <w:rPr>
          <w:rFonts w:asciiTheme="minorHAnsi" w:hAnsiTheme="minorHAnsi" w:cstheme="minorHAnsi"/>
          <w:iCs/>
          <w:color w:val="000000"/>
          <w:sz w:val="18"/>
          <w:szCs w:val="18"/>
        </w:rPr>
        <w:t>. zm.</w:t>
      </w:r>
      <w:r w:rsidRPr="00BF48A0">
        <w:rPr>
          <w:rFonts w:asciiTheme="minorHAnsi" w:hAnsiTheme="minorHAnsi" w:cstheme="minorHAnsi"/>
          <w:iCs/>
          <w:color w:val="000000"/>
          <w:sz w:val="18"/>
          <w:szCs w:val="18"/>
        </w:rPr>
        <w:t>)</w:t>
      </w:r>
    </w:p>
    <w:p w:rsidR="00FF460B" w:rsidRPr="00BF48A0" w:rsidRDefault="00FF460B" w:rsidP="00FF460B">
      <w:pPr>
        <w:spacing w:after="0"/>
        <w:jc w:val="both"/>
        <w:rPr>
          <w:rFonts w:cstheme="minorHAnsi"/>
          <w:b/>
          <w:color w:val="2E74B5" w:themeColor="accent1" w:themeShade="BF"/>
          <w:sz w:val="18"/>
          <w:szCs w:val="18"/>
        </w:rPr>
      </w:pPr>
      <w:r w:rsidRPr="00BF48A0">
        <w:rPr>
          <w:rFonts w:cstheme="minorHAnsi"/>
          <w:b/>
          <w:color w:val="2E74B5" w:themeColor="accent1" w:themeShade="BF"/>
          <w:sz w:val="18"/>
          <w:szCs w:val="18"/>
        </w:rPr>
        <w:t>Odbiorcy danych osobowych.</w:t>
      </w:r>
    </w:p>
    <w:p w:rsidR="00FF460B" w:rsidRPr="00BF48A0" w:rsidRDefault="00FF460B" w:rsidP="00FF460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 w:rsidRPr="00BF48A0">
        <w:rPr>
          <w:rFonts w:asciiTheme="minorHAnsi" w:hAnsiTheme="minorHAnsi" w:cstheme="minorHAnsi"/>
          <w:sz w:val="18"/>
          <w:szCs w:val="18"/>
        </w:rPr>
        <w:t xml:space="preserve">Zwrot podatku akcyzowego rolnikom jest pomocą publiczną i zgodnie z </w:t>
      </w:r>
      <w:bookmarkStart w:id="1" w:name="_Hlk13635302"/>
      <w:r w:rsidRPr="00BF48A0">
        <w:rPr>
          <w:rFonts w:asciiTheme="minorHAnsi" w:hAnsiTheme="minorHAnsi" w:cstheme="minorHAnsi"/>
          <w:sz w:val="18"/>
          <w:szCs w:val="18"/>
        </w:rPr>
        <w:t>art.</w:t>
      </w:r>
      <w:r w:rsidRPr="00BF48A0">
        <w:rPr>
          <w:rFonts w:asciiTheme="minorHAnsi" w:hAnsiTheme="minorHAnsi" w:cstheme="minorHAnsi"/>
          <w:b/>
          <w:bCs/>
          <w:color w:val="2F5496"/>
          <w:sz w:val="18"/>
          <w:szCs w:val="18"/>
        </w:rPr>
        <w:t xml:space="preserve"> </w:t>
      </w:r>
      <w:r w:rsidRPr="00BF48A0">
        <w:rPr>
          <w:rFonts w:asciiTheme="minorHAnsi" w:hAnsiTheme="minorHAnsi" w:cstheme="minorHAnsi"/>
          <w:sz w:val="18"/>
          <w:szCs w:val="18"/>
        </w:rPr>
        <w:t>37 ust. 1 pkt 2 lit. g</w:t>
      </w:r>
      <w:bookmarkEnd w:id="1"/>
      <w:r w:rsidRPr="00BF48A0">
        <w:rPr>
          <w:rFonts w:asciiTheme="minorHAnsi" w:hAnsiTheme="minorHAnsi" w:cstheme="minorHAnsi"/>
          <w:sz w:val="18"/>
          <w:szCs w:val="18"/>
        </w:rPr>
        <w:t>.  ustawy z dnia 27.08.2009 r. o fina</w:t>
      </w:r>
      <w:r w:rsidR="005234BD">
        <w:rPr>
          <w:rFonts w:asciiTheme="minorHAnsi" w:hAnsiTheme="minorHAnsi" w:cstheme="minorHAnsi"/>
          <w:sz w:val="18"/>
          <w:szCs w:val="18"/>
        </w:rPr>
        <w:t>nsach publicznych (Dz. U. z 2022 r. poz. 1634</w:t>
      </w:r>
      <w:r w:rsidRPr="00BF48A0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BF48A0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BF48A0">
        <w:rPr>
          <w:rFonts w:asciiTheme="minorHAnsi" w:hAnsiTheme="minorHAnsi" w:cstheme="minorHAnsi"/>
          <w:sz w:val="18"/>
          <w:szCs w:val="18"/>
        </w:rPr>
        <w:t>. zm.) Burmistrz Golczewa  podaje do publicznej wiadomości wykaz osób prawnych i fizycznych oraz jednostek organizacyjnych nieposiadających osobowości prawnej, którym udzielono pomocy publicznej. W związku z powyższym Pani/Pana dane w postaci imienia i nazwiska oraz rodzajem udzielonej pomocy zostaną upublicznione. Ponadto odbiorcami pozostałych Pani/Pana danych będą jednostki administracji publicznej uprawnione do sprawowania kontroli i nadzoru nad prawidłowością funkcjonowania administratora lub mogące potwierdzić prawdziwość podanych przez Panią/Pana informacji, bądź uprawnione do ich przetwarzania na mocy właściwych przepisami prawa oraz podmioty świadczące usługę obsługi informatycznej administratora.</w:t>
      </w:r>
    </w:p>
    <w:p w:rsidR="00FF460B" w:rsidRPr="00BF48A0" w:rsidRDefault="00FF460B" w:rsidP="00FF460B">
      <w:pPr>
        <w:spacing w:after="0"/>
        <w:jc w:val="both"/>
        <w:rPr>
          <w:rFonts w:cstheme="minorHAnsi"/>
          <w:b/>
          <w:color w:val="2E74B5" w:themeColor="accent1" w:themeShade="BF"/>
          <w:sz w:val="18"/>
          <w:szCs w:val="18"/>
        </w:rPr>
      </w:pPr>
      <w:r w:rsidRPr="00BF48A0">
        <w:rPr>
          <w:rFonts w:cstheme="minorHAnsi"/>
          <w:b/>
          <w:color w:val="2E74B5" w:themeColor="accent1" w:themeShade="BF"/>
          <w:sz w:val="18"/>
          <w:szCs w:val="18"/>
        </w:rPr>
        <w:t>Okres przechowywania danych.</w:t>
      </w:r>
    </w:p>
    <w:p w:rsidR="00FF460B" w:rsidRPr="00BF48A0" w:rsidRDefault="00FF460B" w:rsidP="00FF460B">
      <w:pPr>
        <w:jc w:val="both"/>
        <w:rPr>
          <w:rFonts w:eastAsia="Calibri" w:cstheme="minorHAnsi"/>
          <w:sz w:val="18"/>
          <w:szCs w:val="18"/>
        </w:rPr>
      </w:pPr>
      <w:r w:rsidRPr="00BF48A0">
        <w:rPr>
          <w:rFonts w:cstheme="minorHAnsi"/>
          <w:sz w:val="18"/>
          <w:szCs w:val="18"/>
        </w:rPr>
        <w:t xml:space="preserve">Dane będą przechowywane przez </w:t>
      </w:r>
      <w:r w:rsidRPr="00BF48A0">
        <w:rPr>
          <w:rFonts w:eastAsia="Calibri" w:cstheme="minorHAnsi"/>
          <w:sz w:val="18"/>
          <w:szCs w:val="18"/>
        </w:rPr>
        <w:t>okres 10 lat poczynając od 1 stycznia roku następnego, który to wynika z przyjętego w jednostce Jednolitego Rzeczowego Wykazu Akt.</w:t>
      </w:r>
    </w:p>
    <w:p w:rsidR="00FF460B" w:rsidRPr="00BF48A0" w:rsidRDefault="00FF460B" w:rsidP="00FF460B">
      <w:pPr>
        <w:spacing w:after="0"/>
        <w:jc w:val="both"/>
        <w:rPr>
          <w:rFonts w:cstheme="minorHAnsi"/>
          <w:b/>
          <w:color w:val="2E74B5" w:themeColor="accent1" w:themeShade="BF"/>
          <w:sz w:val="18"/>
          <w:szCs w:val="18"/>
        </w:rPr>
      </w:pPr>
      <w:r w:rsidRPr="00BF48A0">
        <w:rPr>
          <w:rFonts w:cstheme="minorHAnsi"/>
          <w:b/>
          <w:color w:val="2E74B5" w:themeColor="accent1" w:themeShade="BF"/>
          <w:sz w:val="18"/>
          <w:szCs w:val="18"/>
        </w:rPr>
        <w:t>Sposób przetwarzania danych osobowych</w:t>
      </w:r>
    </w:p>
    <w:p w:rsidR="00FF460B" w:rsidRPr="00BF48A0" w:rsidRDefault="00FF460B" w:rsidP="00FF460B">
      <w:pPr>
        <w:spacing w:after="0"/>
        <w:jc w:val="both"/>
        <w:rPr>
          <w:rFonts w:cstheme="minorHAnsi"/>
          <w:color w:val="2E74B5" w:themeColor="accent1" w:themeShade="BF"/>
          <w:sz w:val="18"/>
          <w:szCs w:val="18"/>
        </w:rPr>
      </w:pPr>
      <w:r w:rsidRPr="00BF48A0">
        <w:rPr>
          <w:rFonts w:cstheme="minorHAnsi"/>
          <w:sz w:val="18"/>
          <w:szCs w:val="18"/>
        </w:rPr>
        <w:t>Pani/Pana dane nie będą przetwarzane w sposób zautomatyzowany oraz nie zostaną poddane profilowaniu i nie będą przedmiotem przekazywania do państw trzecich.</w:t>
      </w:r>
    </w:p>
    <w:p w:rsidR="00FF460B" w:rsidRPr="00BF48A0" w:rsidRDefault="00FF460B" w:rsidP="00FF460B">
      <w:pPr>
        <w:spacing w:after="0"/>
        <w:jc w:val="both"/>
        <w:rPr>
          <w:rFonts w:cstheme="minorHAnsi"/>
          <w:b/>
          <w:color w:val="2E74B5" w:themeColor="accent1" w:themeShade="BF"/>
          <w:sz w:val="18"/>
          <w:szCs w:val="18"/>
        </w:rPr>
      </w:pPr>
      <w:r w:rsidRPr="00BF48A0">
        <w:rPr>
          <w:rFonts w:cstheme="minorHAnsi"/>
          <w:b/>
          <w:color w:val="2E74B5" w:themeColor="accent1" w:themeShade="BF"/>
          <w:sz w:val="18"/>
          <w:szCs w:val="18"/>
        </w:rPr>
        <w:t>Prawa osób, których dane dotyczą</w:t>
      </w:r>
    </w:p>
    <w:p w:rsidR="00FF460B" w:rsidRPr="00BF48A0" w:rsidRDefault="00FF460B" w:rsidP="00FF460B">
      <w:pPr>
        <w:spacing w:after="0"/>
        <w:jc w:val="both"/>
        <w:rPr>
          <w:rFonts w:cstheme="minorHAnsi"/>
          <w:sz w:val="18"/>
          <w:szCs w:val="18"/>
        </w:rPr>
      </w:pPr>
      <w:r w:rsidRPr="00BF48A0">
        <w:rPr>
          <w:rFonts w:cstheme="minorHAnsi"/>
          <w:sz w:val="18"/>
          <w:szCs w:val="18"/>
        </w:rPr>
        <w:t>Zgodnie z RODO przysługuje Pani/Panu:</w:t>
      </w:r>
    </w:p>
    <w:p w:rsidR="00FF460B" w:rsidRPr="00BF48A0" w:rsidRDefault="00FF460B" w:rsidP="00FF460B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  <w:rPr>
          <w:rFonts w:cstheme="minorHAnsi"/>
          <w:sz w:val="18"/>
          <w:szCs w:val="18"/>
        </w:rPr>
      </w:pPr>
      <w:r w:rsidRPr="00BF48A0">
        <w:rPr>
          <w:rFonts w:cstheme="minorHAnsi"/>
          <w:sz w:val="18"/>
          <w:szCs w:val="18"/>
        </w:rPr>
        <w:t>prawo dostępu do swoich danych oraz otrzymania ich kopi,</w:t>
      </w:r>
    </w:p>
    <w:p w:rsidR="00FF460B" w:rsidRPr="00BF48A0" w:rsidRDefault="00FF460B" w:rsidP="00FF460B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  <w:rPr>
          <w:rFonts w:cstheme="minorHAnsi"/>
          <w:sz w:val="18"/>
          <w:szCs w:val="18"/>
        </w:rPr>
      </w:pPr>
      <w:r w:rsidRPr="00BF48A0">
        <w:rPr>
          <w:rFonts w:cstheme="minorHAnsi"/>
          <w:sz w:val="18"/>
          <w:szCs w:val="18"/>
        </w:rPr>
        <w:t>prawo do sprostowania (poprawiania) swoich danych,</w:t>
      </w:r>
    </w:p>
    <w:p w:rsidR="00FF460B" w:rsidRPr="00BF48A0" w:rsidRDefault="00FF460B" w:rsidP="00FF460B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  <w:rPr>
          <w:rFonts w:cstheme="minorHAnsi"/>
          <w:sz w:val="18"/>
          <w:szCs w:val="18"/>
        </w:rPr>
      </w:pPr>
      <w:r w:rsidRPr="00BF48A0">
        <w:rPr>
          <w:rFonts w:cstheme="minorHAnsi"/>
          <w:sz w:val="18"/>
          <w:szCs w:val="18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FF460B" w:rsidRPr="00BF48A0" w:rsidRDefault="00FF460B" w:rsidP="00FF460B">
      <w:pPr>
        <w:pStyle w:val="Akapitzlist"/>
        <w:numPr>
          <w:ilvl w:val="0"/>
          <w:numId w:val="1"/>
        </w:numPr>
        <w:spacing w:line="256" w:lineRule="auto"/>
        <w:ind w:left="284" w:hanging="284"/>
        <w:jc w:val="both"/>
        <w:rPr>
          <w:rFonts w:cstheme="minorHAnsi"/>
          <w:sz w:val="18"/>
          <w:szCs w:val="18"/>
        </w:rPr>
      </w:pPr>
      <w:r w:rsidRPr="00BF48A0">
        <w:rPr>
          <w:rFonts w:cstheme="minorHAnsi"/>
          <w:sz w:val="18"/>
          <w:szCs w:val="18"/>
        </w:rPr>
        <w:t>prawo do ograniczenia przetwarzania danych,</w:t>
      </w:r>
    </w:p>
    <w:p w:rsidR="00FF460B" w:rsidRPr="00BF48A0" w:rsidRDefault="00FF460B" w:rsidP="00FF460B">
      <w:pPr>
        <w:pStyle w:val="Akapitzlist"/>
        <w:numPr>
          <w:ilvl w:val="0"/>
          <w:numId w:val="1"/>
        </w:numPr>
        <w:spacing w:after="0" w:line="256" w:lineRule="auto"/>
        <w:ind w:left="284" w:hanging="284"/>
        <w:jc w:val="both"/>
        <w:rPr>
          <w:rFonts w:cstheme="minorHAnsi"/>
          <w:sz w:val="18"/>
          <w:szCs w:val="18"/>
        </w:rPr>
      </w:pPr>
      <w:r w:rsidRPr="00BF48A0">
        <w:rPr>
          <w:rFonts w:cstheme="minorHAnsi"/>
          <w:sz w:val="18"/>
          <w:szCs w:val="18"/>
        </w:rPr>
        <w:t>prawo do wniesienia skargi do Prezesa UODO na adres Prezesa Urzędu Ochrony Danych Osobowych, ul. Stawki 2, 00 - 193 Warszawa.</w:t>
      </w:r>
    </w:p>
    <w:p w:rsidR="00FF460B" w:rsidRPr="00BF48A0" w:rsidRDefault="00FF460B" w:rsidP="00FF460B">
      <w:pPr>
        <w:spacing w:after="0"/>
        <w:jc w:val="both"/>
        <w:rPr>
          <w:rFonts w:cstheme="minorHAnsi"/>
          <w:b/>
          <w:color w:val="2E74B5" w:themeColor="accent1" w:themeShade="BF"/>
          <w:sz w:val="18"/>
          <w:szCs w:val="18"/>
        </w:rPr>
      </w:pPr>
      <w:r w:rsidRPr="00BF48A0">
        <w:rPr>
          <w:rFonts w:cstheme="minorHAnsi"/>
          <w:b/>
          <w:color w:val="2E74B5" w:themeColor="accent1" w:themeShade="BF"/>
          <w:sz w:val="18"/>
          <w:szCs w:val="18"/>
        </w:rPr>
        <w:t xml:space="preserve">Informacja o wymogu podania danych. </w:t>
      </w:r>
    </w:p>
    <w:p w:rsidR="00FF460B" w:rsidRPr="00BF48A0" w:rsidRDefault="00FF460B" w:rsidP="00FF460B">
      <w:pPr>
        <w:jc w:val="both"/>
        <w:rPr>
          <w:rFonts w:cstheme="minorHAnsi"/>
          <w:b/>
          <w:color w:val="FF0000"/>
          <w:sz w:val="18"/>
          <w:szCs w:val="18"/>
        </w:rPr>
      </w:pPr>
      <w:r w:rsidRPr="00BF48A0">
        <w:rPr>
          <w:rFonts w:cstheme="minorHAnsi"/>
          <w:sz w:val="18"/>
          <w:szCs w:val="18"/>
        </w:rPr>
        <w:t xml:space="preserve">Podanie przez Panią/Pana danych jest wymogiem ustawowym, a odmowa ich podania uniemożliwi udzielenia pomocy w postaci zwrotu podatku. </w:t>
      </w:r>
    </w:p>
    <w:p w:rsidR="00FF460B" w:rsidRPr="00954F5C" w:rsidRDefault="00FF460B" w:rsidP="00954F5C">
      <w:pPr>
        <w:pStyle w:val="Bezodstpw"/>
        <w:rPr>
          <w:rFonts w:ascii="Times New Roman" w:hAnsi="Times New Roman" w:cs="Times New Roman"/>
          <w:sz w:val="18"/>
          <w:szCs w:val="18"/>
        </w:rPr>
      </w:pPr>
    </w:p>
    <w:sectPr w:rsidR="00FF460B" w:rsidRPr="00954F5C" w:rsidSect="00297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5F"/>
    <w:rsid w:val="000301C7"/>
    <w:rsid w:val="00064871"/>
    <w:rsid w:val="000B3B06"/>
    <w:rsid w:val="00297ED4"/>
    <w:rsid w:val="00305EF6"/>
    <w:rsid w:val="003333A5"/>
    <w:rsid w:val="00386FEC"/>
    <w:rsid w:val="003C74CE"/>
    <w:rsid w:val="00473DE1"/>
    <w:rsid w:val="0049644B"/>
    <w:rsid w:val="004B6AFE"/>
    <w:rsid w:val="004D2C90"/>
    <w:rsid w:val="005234BD"/>
    <w:rsid w:val="006C07C4"/>
    <w:rsid w:val="006F66CB"/>
    <w:rsid w:val="0071051E"/>
    <w:rsid w:val="00731ADF"/>
    <w:rsid w:val="008C4616"/>
    <w:rsid w:val="00954F5C"/>
    <w:rsid w:val="00976621"/>
    <w:rsid w:val="009C5E53"/>
    <w:rsid w:val="009F09C9"/>
    <w:rsid w:val="00A0431A"/>
    <w:rsid w:val="00AC755F"/>
    <w:rsid w:val="00BF48A0"/>
    <w:rsid w:val="00C0424D"/>
    <w:rsid w:val="00C23342"/>
    <w:rsid w:val="00E27A35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F6BFA-59AC-47A4-A939-8EAB7299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EF6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FF460B"/>
    <w:rPr>
      <w:color w:val="0563C1" w:themeColor="hyperlink"/>
      <w:u w:val="single"/>
    </w:rPr>
  </w:style>
  <w:style w:type="paragraph" w:styleId="NormalnyWeb">
    <w:name w:val="Normal (Web)"/>
    <w:basedOn w:val="Normalny"/>
    <w:semiHidden/>
    <w:unhideWhenUsed/>
    <w:rsid w:val="00FF46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4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F460B"/>
    <w:pPr>
      <w:spacing w:line="252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lc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1189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8</cp:revision>
  <cp:lastPrinted>2023-01-30T11:54:00Z</cp:lastPrinted>
  <dcterms:created xsi:type="dcterms:W3CDTF">2020-08-07T10:22:00Z</dcterms:created>
  <dcterms:modified xsi:type="dcterms:W3CDTF">2023-01-30T11:54:00Z</dcterms:modified>
</cp:coreProperties>
</file>